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661A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МУ «Отдел образования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Урус-Мартановского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муниципального района»</w:t>
      </w:r>
    </w:p>
    <w:p w14:paraId="096CCCEA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Муниципальное бюджетное общеобразовательное учреждение</w:t>
      </w:r>
    </w:p>
    <w:p w14:paraId="2DFDDBD7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«СРЕДНЯЯ ОБЩЕОБРАЗОВАТЕЛЬНАЯ ШКОЛА №4 </w:t>
      </w:r>
      <w:r w:rsidRPr="000575BE">
        <w:rPr>
          <w:rFonts w:ascii="Times New Roman" w:eastAsia="Calibri" w:hAnsi="Times New Roman" w:cs="Times New Roman"/>
          <w:b/>
          <w:sz w:val="28"/>
          <w:szCs w:val="26"/>
        </w:rPr>
        <w:br/>
        <w:t>С. СТАРЫЕ АТАГИ» (МБОУ СОШ № 4 с Старые Атаги»»)</w:t>
      </w:r>
    </w:p>
    <w:p w14:paraId="7EE78EBC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  <w:u w:val="single"/>
        </w:rPr>
        <w:t>__________________________________________________________________</w:t>
      </w: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 «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Хьалха-Мартан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муниципальни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к1оштан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дешаран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дакъа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>»</w:t>
      </w:r>
    </w:p>
    <w:p w14:paraId="145BB504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Муниципальни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бюджетни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йукъардешаран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учреждени</w:t>
      </w:r>
      <w:proofErr w:type="spellEnd"/>
    </w:p>
    <w:p w14:paraId="1D3C1187" w14:textId="77777777" w:rsidR="000575BE" w:rsidRPr="000575BE" w:rsidRDefault="000575BE" w:rsidP="00057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«ЙОККХАЧУ АТАГIАРА №4 ЙОЛУ ЙУККЪЕРА ЙУКЪАРДЕШАРАН ШКОЛА» (МБЙУУ «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Йоккхачу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Атаг1ара № 4 </w:t>
      </w:r>
      <w:proofErr w:type="spellStart"/>
      <w:r w:rsidRPr="000575BE">
        <w:rPr>
          <w:rFonts w:ascii="Times New Roman" w:eastAsia="Calibri" w:hAnsi="Times New Roman" w:cs="Times New Roman"/>
          <w:b/>
          <w:sz w:val="28"/>
          <w:szCs w:val="26"/>
        </w:rPr>
        <w:t>йолу</w:t>
      </w:r>
      <w:proofErr w:type="spellEnd"/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 ЙУЙУШ»)</w:t>
      </w:r>
    </w:p>
    <w:p w14:paraId="24792EED" w14:textId="77777777" w:rsidR="000575BE" w:rsidRPr="000575BE" w:rsidRDefault="000575BE" w:rsidP="000575BE">
      <w:pPr>
        <w:jc w:val="center"/>
        <w:rPr>
          <w:rFonts w:hAnsi="Times New Roman" w:cs="Times New Roman"/>
          <w:sz w:val="24"/>
          <w:szCs w:val="24"/>
        </w:rPr>
      </w:pPr>
    </w:p>
    <w:tbl>
      <w:tblPr>
        <w:tblW w:w="5681" w:type="dxa"/>
        <w:tblInd w:w="4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5511"/>
      </w:tblGrid>
      <w:tr w:rsidR="000575BE" w:rsidRPr="000575BE" w14:paraId="14464CA6" w14:textId="77777777" w:rsidTr="000575BE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0D7E" w14:textId="77777777" w:rsidR="000575BE" w:rsidRPr="000575BE" w:rsidRDefault="000575BE" w:rsidP="000575BE"/>
        </w:tc>
        <w:tc>
          <w:tcPr>
            <w:tcW w:w="5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811" w:type="dxa"/>
              <w:tblInd w:w="602" w:type="dxa"/>
              <w:tblLayout w:type="fixed"/>
              <w:tblLook w:val="04A0" w:firstRow="1" w:lastRow="0" w:firstColumn="1" w:lastColumn="0" w:noHBand="0" w:noVBand="1"/>
            </w:tblPr>
            <w:tblGrid>
              <w:gridCol w:w="4811"/>
            </w:tblGrid>
            <w:tr w:rsidR="000575BE" w:rsidRPr="000575BE" w14:paraId="4A8BCC0D" w14:textId="77777777" w:rsidTr="000575BE">
              <w:tc>
                <w:tcPr>
                  <w:tcW w:w="481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B47AFC" w14:textId="69DCC02B" w:rsidR="000575BE" w:rsidRPr="000575BE" w:rsidRDefault="000575BE" w:rsidP="000575BE">
                  <w:pPr>
                    <w:autoSpaceDN w:val="0"/>
                    <w:spacing w:after="0" w:line="360" w:lineRule="auto"/>
                    <w:ind w:left="460" w:hanging="53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575B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575B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14:paraId="6ADED1B6" w14:textId="34CE3D8C" w:rsidR="000575BE" w:rsidRPr="000575BE" w:rsidRDefault="000575BE" w:rsidP="000575BE">
                  <w:pPr>
                    <w:autoSpaceDN w:val="0"/>
                    <w:spacing w:after="0" w:line="360" w:lineRule="auto"/>
                    <w:ind w:left="338" w:hanging="533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575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приказ от «__</w:t>
                  </w:r>
                  <w:proofErr w:type="gramStart"/>
                  <w:r w:rsidRPr="000575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_»_</w:t>
                  </w:r>
                  <w:proofErr w:type="gramEnd"/>
                  <w:r w:rsidRPr="000575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______2023 г. №____</w:t>
                  </w:r>
                </w:p>
                <w:p w14:paraId="01202DDB" w14:textId="2749D48C" w:rsidR="000575BE" w:rsidRPr="000575BE" w:rsidRDefault="000575BE" w:rsidP="000575BE">
                  <w:pPr>
                    <w:autoSpaceDN w:val="0"/>
                    <w:spacing w:after="0" w:line="360" w:lineRule="auto"/>
                    <w:ind w:left="460" w:hanging="533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575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575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Директор ___________ М.И. Усманов</w:t>
                  </w:r>
                </w:p>
              </w:tc>
            </w:tr>
          </w:tbl>
          <w:p w14:paraId="701FEFFA" w14:textId="77777777" w:rsidR="000575BE" w:rsidRPr="000575BE" w:rsidRDefault="000575BE" w:rsidP="000575BE">
            <w:pPr>
              <w:spacing w:line="360" w:lineRule="auto"/>
              <w:ind w:left="460" w:hanging="533"/>
            </w:pPr>
          </w:p>
        </w:tc>
      </w:tr>
    </w:tbl>
    <w:p w14:paraId="158A20D0" w14:textId="74475F1C" w:rsidR="000B7949" w:rsidRPr="000575BE" w:rsidRDefault="000B7949" w:rsidP="00F5488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1979F1" w14:textId="77777777" w:rsidR="00F27EFA" w:rsidRPr="002D0F33" w:rsidRDefault="00F27EFA" w:rsidP="002D0F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Положение </w:t>
      </w:r>
    </w:p>
    <w:p w14:paraId="3F67FD19" w14:textId="0D0BD8E6" w:rsidR="00F27EFA" w:rsidRPr="002D0F33" w:rsidRDefault="00F27EFA" w:rsidP="002D0F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Российском движении детей и молодежи</w:t>
      </w:r>
    </w:p>
    <w:p w14:paraId="1A8CA069" w14:textId="77777777" w:rsidR="002D0F33" w:rsidRPr="002D0F33" w:rsidRDefault="002D0F33" w:rsidP="002D0F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9EAF8C0" w14:textId="77777777" w:rsidR="00D93879" w:rsidRPr="002D0F33" w:rsidRDefault="00D93879" w:rsidP="002D0F3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255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14:paraId="0655AA8E" w14:textId="2186294C" w:rsidR="00D93879" w:rsidRPr="002D0F33" w:rsidRDefault="00E96CFB" w:rsidP="000575BE">
      <w:pPr>
        <w:pStyle w:val="a3"/>
        <w:shd w:val="clear" w:color="auto" w:fill="FFFFFF"/>
        <w:spacing w:after="255" w:line="276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Настоящее положение разработано на основании Федерального закона от 14 июля 2022г. № 261-ФЗ «О Российском движении детей и молодежи»</w:t>
      </w:r>
    </w:p>
    <w:p w14:paraId="1F7CC408" w14:textId="77777777" w:rsidR="00F27EFA" w:rsidRPr="002D0F33" w:rsidRDefault="00F27EFA" w:rsidP="002D0F33">
      <w:pPr>
        <w:shd w:val="clear" w:color="auto" w:fill="FFFFFF"/>
        <w:spacing w:after="25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</w:t>
      </w:r>
      <w:bookmarkStart w:id="0" w:name="_GoBack"/>
      <w:bookmarkEnd w:id="0"/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ящий Федеральный закон определяет правовое положение, цели, организационные и имущественные основы деятельности российского движения де</w:t>
      </w:r>
      <w:r w:rsidR="00D93879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тей и молодежи</w:t>
      </w: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10793476" w14:textId="77777777" w:rsidR="00F27EFA" w:rsidRPr="002D0F33" w:rsidRDefault="00F27EFA" w:rsidP="002D0F33">
      <w:pPr>
        <w:shd w:val="clear" w:color="auto" w:fill="FFFFFF"/>
        <w:spacing w:after="255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Правовое положение Движения</w:t>
      </w:r>
      <w:r w:rsidR="00E96CFB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6CFB"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«Новое поколение»</w:t>
      </w:r>
    </w:p>
    <w:p w14:paraId="14DE4645" w14:textId="39F4FBFC" w:rsidR="00F27EFA" w:rsidRPr="002D0F33" w:rsidRDefault="002D0F33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является добровольным, самоуправляемым общероссийским общественно-государственным движением, преследующим следующие цели:</w:t>
      </w:r>
    </w:p>
    <w:p w14:paraId="2E3A8FC5" w14:textId="1A53935B" w:rsidR="00F27EFA" w:rsidRPr="002D0F33" w:rsidRDefault="00F27EFA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575BE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проведению государственной политики в интересах детей и молодежи;</w:t>
      </w:r>
    </w:p>
    <w:p w14:paraId="17AA5614" w14:textId="4A73B2A0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1.2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воспитанию детей, их профессиональной ориентации, организации досуга детей и молодежи;</w:t>
      </w:r>
    </w:p>
    <w:p w14:paraId="7CB50B1D" w14:textId="28696C0E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равных возможностей для всестороннего развития и самореализации детей и молодежи;</w:t>
      </w:r>
    </w:p>
    <w:p w14:paraId="48784D2C" w14:textId="4381E557" w:rsidR="00F27EFA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1.4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14:paraId="69482274" w14:textId="77777777" w:rsidR="002D0F33" w:rsidRPr="002D0F33" w:rsidRDefault="002D0F33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3571B7" w14:textId="6921C9C3" w:rsidR="00F27EFA" w:rsidRPr="002D0F33" w:rsidRDefault="00F27EFA" w:rsidP="002D0F3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и задачи </w:t>
      </w:r>
      <w:r w:rsidRPr="002D0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Российского движения детей и молодежи.</w:t>
      </w:r>
    </w:p>
    <w:p w14:paraId="4F938352" w14:textId="77777777" w:rsidR="002D0F33" w:rsidRPr="002D0F33" w:rsidRDefault="002D0F33" w:rsidP="002D0F33">
      <w:pPr>
        <w:pStyle w:val="a3"/>
        <w:shd w:val="clear" w:color="auto" w:fill="FFFFFF"/>
        <w:tabs>
          <w:tab w:val="left" w:pos="426"/>
        </w:tabs>
        <w:spacing w:after="0" w:line="276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58666C" w14:textId="79121F30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Правовое положение, цели, организационные и имущественные основы деятельности Движения, в том числе порядок реорганизации и ликвидации Движения, определяются настоящим Федеральным законом, другими федеральными законами, иными нормативными правовыми актами Российской Федерации и уставом Движения.</w:t>
      </w:r>
    </w:p>
    <w:p w14:paraId="7D5E417B" w14:textId="47437457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Учредительным документом Движения является его устав. В порядке, предусмотренном уставом Движения, могут быть приняты внутренние документы Движения, обязательные для всех участников Движения. Устав и внутренние документы Движения должны соответствовать настоящему Федеральному закону и иным нормативным правовым актам Российской Федерации.</w:t>
      </w:r>
    </w:p>
    <w:p w14:paraId="2402FC74" w14:textId="01D309D9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вправе участвовать в создании иных некоммерческих организаций, если их цели соответствуют целям, указанным в </w:t>
      </w:r>
      <w:hyperlink r:id="rId5" w:anchor="201" w:history="1">
        <w:r w:rsidR="00F27EFA" w:rsidRPr="002D0F33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части 1</w:t>
        </w:r>
      </w:hyperlink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настоящей статьи.</w:t>
      </w:r>
    </w:p>
    <w:p w14:paraId="219BAFDB" w14:textId="182D6DF3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Имущество Движения принадлежит ему на праве собственности. Движение отвечает по своим обязательствам всем принадлежащим ему имуществом. Российская Федерация или участники Движения не отвечают по обязательствам Движения, а Движение не отвечает по обязательствам Российской Федерации или участников Движения.</w:t>
      </w:r>
    </w:p>
    <w:p w14:paraId="6CB6237F" w14:textId="703D9E55" w:rsidR="00F27EFA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Гражданского кодекса Российской Федерации и Федерального закона от 19 мая 1995 года N 82-ФЗ "Об общественных объединениях" применяются к деятельности Движения с учетом особенностей, предусмотренных настоящим Федеральным законом.</w:t>
      </w:r>
    </w:p>
    <w:p w14:paraId="06F015D3" w14:textId="77777777" w:rsidR="002D0F33" w:rsidRPr="002D0F33" w:rsidRDefault="002D0F33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7CAF28" w14:textId="0DD279F0" w:rsidR="00F27EFA" w:rsidRPr="002D0F33" w:rsidRDefault="00F27EFA" w:rsidP="000575BE">
      <w:pPr>
        <w:shd w:val="clear" w:color="auto" w:fill="FFFFFF"/>
        <w:spacing w:after="25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bookmarkStart w:id="1" w:name="_Hlk137037839"/>
      <w:r w:rsidR="00447AD8"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bookmarkEnd w:id="1"/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принципы деятельности Движения</w:t>
      </w:r>
    </w:p>
    <w:p w14:paraId="24585A4A" w14:textId="77777777" w:rsidR="00F27EFA" w:rsidRPr="002D0F33" w:rsidRDefault="00F27EFA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руководствуется в своей деятельности следующими основными принципами:</w:t>
      </w:r>
    </w:p>
    <w:p w14:paraId="6C8C8AAB" w14:textId="53E6EAFC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3.1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добровольность участия в Движении;</w:t>
      </w:r>
    </w:p>
    <w:p w14:paraId="66B0AE64" w14:textId="6F63DB93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3.2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равенство прав участников Движения;</w:t>
      </w:r>
    </w:p>
    <w:p w14:paraId="231F1E4D" w14:textId="3D56A61F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индивидуальных особенностей участников Движения;</w:t>
      </w:r>
    </w:p>
    <w:p w14:paraId="7BDA3FFE" w14:textId="04FBCEB3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3.4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непрерывность и систематичность деятельности Движения;</w:t>
      </w:r>
    </w:p>
    <w:p w14:paraId="7ED5F32C" w14:textId="580DFF56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3.5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преемственность деятельности Движения по отношению к участникам Движения разных возрастов;</w:t>
      </w:r>
    </w:p>
    <w:p w14:paraId="70DEE195" w14:textId="7118A9E8" w:rsidR="00F27EFA" w:rsidRPr="002D0F33" w:rsidRDefault="000575BE" w:rsidP="002D0F33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3.6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88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открытость деятельности Движения.</w:t>
      </w:r>
    </w:p>
    <w:p w14:paraId="5A3B297B" w14:textId="77777777" w:rsidR="00F5488A" w:rsidRPr="002D0F33" w:rsidRDefault="00F5488A" w:rsidP="000575BE">
      <w:pPr>
        <w:shd w:val="clear" w:color="auto" w:fill="FFFFFF"/>
        <w:spacing w:after="255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81020C" w14:textId="090FBC55" w:rsidR="00F27EFA" w:rsidRPr="002D0F33" w:rsidRDefault="00F27EFA" w:rsidP="000575BE">
      <w:pPr>
        <w:shd w:val="clear" w:color="auto" w:fill="FFFFFF"/>
        <w:spacing w:after="25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="00447AD8"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Правоспособность Движения</w:t>
      </w:r>
    </w:p>
    <w:p w14:paraId="3D385602" w14:textId="4ED374B2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целей своей деятельности Движение в порядке, предусмотренном уставом Движения, вправе:</w:t>
      </w:r>
    </w:p>
    <w:p w14:paraId="354867CA" w14:textId="5B03E800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4.1.1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и проводить конкурсы, форумы и иные мероприятия для участников Движения и иных граждан, реализовывать проекты Движения;</w:t>
      </w:r>
    </w:p>
    <w:p w14:paraId="35C27ACA" w14:textId="49F3896C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4.1.2.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финансирование деятельности региональных отделений Движения, коллективных участников Движения, а также иных организаций, если их цели соответствуют целям, указанным в </w:t>
      </w:r>
      <w:hyperlink r:id="rId6" w:anchor="201" w:history="1">
        <w:r w:rsidR="00F27EFA" w:rsidRPr="002D0F33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настоящего Федерального закона, осуществлять контроль за эффективностью использования денежных средств, предоставленных региональным отделениям Движения, коллективным участникам Движения и иным организациям;</w:t>
      </w:r>
    </w:p>
    <w:p w14:paraId="00ED5906" w14:textId="5505FAD4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4.1.3.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сотрудничество с международными общественными организациями, если их цели соответствуют целям, указанным в </w:t>
      </w:r>
      <w:hyperlink r:id="rId7" w:anchor="201" w:history="1">
        <w:r w:rsidR="00F27EFA" w:rsidRPr="002D0F33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настоящего Федерального закона;</w:t>
      </w:r>
    </w:p>
    <w:p w14:paraId="2C7CF327" w14:textId="49EC80CF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4.1.4.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в соответствии с законодательством об образовании реализацию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программу воспитательной работы Движения и программы иной работы Движения с детьми и молодежью;</w:t>
      </w:r>
    </w:p>
    <w:p w14:paraId="5088ECF2" w14:textId="23D2A297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4.1.5.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 настоящего Федерального закона создавать свои информационные системы;</w:t>
      </w:r>
    </w:p>
    <w:p w14:paraId="2FF6D3B9" w14:textId="36F1D293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4.1.6.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и утверждать внутренние документы Движения;</w:t>
      </w:r>
    </w:p>
    <w:p w14:paraId="2B252D3C" w14:textId="7E631771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4.1.7.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филиалы и прекращать их деятельность, открывать и закрывать представительства Движения, в том числе за рубежом;</w:t>
      </w:r>
    </w:p>
    <w:p w14:paraId="4C452625" w14:textId="728079A2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4.1.8.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иметь символику Движения (гимн, эмблемы, флаги, вымпелы и иную символику);</w:t>
      </w:r>
    </w:p>
    <w:p w14:paraId="13D540FF" w14:textId="0799D3F0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4.1.9.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заниматься иной деятельностью в соответствии с настоящим Федеральным законом, иными нормативными правовыми актами Российской Федерации и уставом Движения.</w:t>
      </w:r>
    </w:p>
    <w:p w14:paraId="772B2B29" w14:textId="29EE6052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вправе осуществлять предпринимательскую деятельность, если это предусмотрено его уставом, лишь постольку, поскольку это служит достижению целей, указанных в </w:t>
      </w:r>
      <w:hyperlink r:id="rId8" w:anchor="201" w:history="1">
        <w:r w:rsidR="00F27EFA" w:rsidRPr="002D0F33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настоящего Федерального закона, и соответствует этим целям. Прибыль, полученная по результатам предпринимательской деятельности Движения, 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может быть использована исключительно для достижения целей, указанных в части 1 статьи 2 настоящего Федерального закона.</w:t>
      </w:r>
    </w:p>
    <w:p w14:paraId="4E23AA65" w14:textId="5ED3FA89" w:rsidR="00F27EFA" w:rsidRPr="002D0F33" w:rsidRDefault="00F5488A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рабочие, экспертные и иные совещательные органы (советы, комиссии, группы), состоящие из участников Движения, в том числе несовершеннолетних, и иных приглашенных лиц.</w:t>
      </w:r>
    </w:p>
    <w:p w14:paraId="053F49B7" w14:textId="77777777" w:rsidR="002D0F33" w:rsidRPr="002D0F33" w:rsidRDefault="002D0F33" w:rsidP="002D0F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4CD11D" w14:textId="6C8195FC" w:rsidR="00F27EFA" w:rsidRPr="002D0F33" w:rsidRDefault="00F27EFA" w:rsidP="000575BE">
      <w:pPr>
        <w:shd w:val="clear" w:color="auto" w:fill="FFFFFF"/>
        <w:spacing w:after="25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 w:rsidR="00447AD8"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D0F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Осуществление основной деятельности Движения</w:t>
      </w:r>
    </w:p>
    <w:p w14:paraId="22FF1902" w14:textId="08627619" w:rsidR="00F27EFA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достижения целей своей деятельности Движение реализует программу воспитательной работы Движения, программы иной работы Движения с детьми и молодежью (далее также - программы работы Движения).</w:t>
      </w:r>
    </w:p>
    <w:p w14:paraId="2F6F228A" w14:textId="32A2220B" w:rsidR="00F27EFA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воспитательной работы Движения, связанные с этой программой методические и иные материалы разрабатываются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Федерации,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Движения.</w:t>
      </w:r>
    </w:p>
    <w:p w14:paraId="558CE68B" w14:textId="67056BAE" w:rsidR="00F27EFA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иной работы Движения с детьми и молодежью,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власти, вопросы ведения которых затрагиваются соответствующей программой, и утверждаются Координационным советом Движения. Указанные программы до начала их реализации подлежат направлению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для определения их соответствия законодательству Российской Федерации, а также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иные заинтересованные федеральные органы исполнительной власти, вопросы ведения которых затрагиваются соответствующей программой.</w:t>
      </w:r>
    </w:p>
    <w:p w14:paraId="1975373E" w14:textId="7D57FE90" w:rsidR="00F27EFA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разработке и реализации программ работы Движения, а также связанных с этими программами методических и иных материалов могут привлекаться научные, образовательные организации, а также некоммерческие организации, цели которых соответствуют целям, указанным 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 </w:t>
      </w:r>
      <w:hyperlink r:id="rId9" w:anchor="201" w:history="1">
        <w:r w:rsidR="00F27EFA" w:rsidRPr="002D0F33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настоящего Федерального закона. Иностранные агенты, лица, которые в соответствии со статьей 15 Федерального закона от 12 января 1996 года N 7-ФЗ "О некоммерческих организациях" не могут быть учредителями (участниками, членами) некоммерческих организаций, иностранные организации, включенные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не могут привлекаться к разработке и реализации программ работы Движения, а также связанных с этими программами методических и иных материалов.</w:t>
      </w:r>
    </w:p>
    <w:p w14:paraId="40D509B5" w14:textId="7D0DD735" w:rsidR="00F27EFA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реализует проекты Движения, организовывает и проводит конкурсы, форумы и иные мероприятия для участников Движения и иных граждан с учетом их возрастных особенностей в порядке, предусмотренном внутренними документами Движения.</w:t>
      </w:r>
    </w:p>
    <w:p w14:paraId="4F374B7E" w14:textId="5FA84459" w:rsidR="00D37003" w:rsidRPr="002D0F33" w:rsidRDefault="00F5488A" w:rsidP="002D0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7EFA" w:rsidRPr="002D0F3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для обеспечения своей деятельности, в том числе взаимодействия между участниками Движения, создает автоматизированную информационную систему Движения. Порядок функционирования указанной системы, включая требования к технологическим, программным, лингвистическим, правовым и организационным средствам обеспечения ее использования, порядку включения в нее сведений и составу включаемых в нее сведений, условиям и порядку предоставления доступа к информации, содержащейся в такой системе, определяется внутренними документами Движения в соответствии с законодательством Российской Федерации.</w:t>
      </w:r>
    </w:p>
    <w:sectPr w:rsidR="00D37003" w:rsidRPr="002D0F33" w:rsidSect="002D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862"/>
    <w:multiLevelType w:val="hybridMultilevel"/>
    <w:tmpl w:val="30DCD658"/>
    <w:lvl w:ilvl="0" w:tplc="985A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FA"/>
    <w:rsid w:val="000575BE"/>
    <w:rsid w:val="000B7949"/>
    <w:rsid w:val="002D0F33"/>
    <w:rsid w:val="0032704D"/>
    <w:rsid w:val="00447AD8"/>
    <w:rsid w:val="00765D26"/>
    <w:rsid w:val="00A61976"/>
    <w:rsid w:val="00C30C0C"/>
    <w:rsid w:val="00D93879"/>
    <w:rsid w:val="00E96CFB"/>
    <w:rsid w:val="00F27EFA"/>
    <w:rsid w:val="00F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C225"/>
  <w15:chartTrackingRefBased/>
  <w15:docId w15:val="{F6C79A80-CE83-4DCC-9A79-12AE37C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A"/>
    <w:pPr>
      <w:ind w:left="720"/>
      <w:contextualSpacing/>
    </w:pPr>
  </w:style>
  <w:style w:type="paragraph" w:styleId="a4">
    <w:name w:val="No Spacing"/>
    <w:uiPriority w:val="1"/>
    <w:qFormat/>
    <w:rsid w:val="00F27EF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48921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48921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4892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48921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4892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Халид Самбиев</cp:lastModifiedBy>
  <cp:revision>7</cp:revision>
  <cp:lastPrinted>2023-01-18T12:27:00Z</cp:lastPrinted>
  <dcterms:created xsi:type="dcterms:W3CDTF">2023-01-18T08:29:00Z</dcterms:created>
  <dcterms:modified xsi:type="dcterms:W3CDTF">2023-06-08T08:05:00Z</dcterms:modified>
</cp:coreProperties>
</file>